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A98589" w14:textId="77777777" w:rsidR="00B509A2" w:rsidRPr="00B509A2" w:rsidRDefault="00B509A2" w:rsidP="00B509A2">
      <w:pPr>
        <w:bidi/>
      </w:pPr>
      <w:r w:rsidRPr="00B509A2">
        <w:rPr>
          <w:rtl/>
          <w:lang w:eastAsia="ar"/>
        </w:rPr>
        <w:t xml:space="preserve">يسرد الجدول الموضح أدناه المكونات المختلفة التي تشكل العقد مع أمثلة لكل منها. </w:t>
      </w:r>
    </w:p>
    <w:p w14:paraId="21749CCE" w14:textId="77777777" w:rsidR="00B509A2" w:rsidRPr="00B509A2" w:rsidRDefault="00B509A2" w:rsidP="00B509A2">
      <w:pPr>
        <w:bidi/>
      </w:pPr>
    </w:p>
    <w:p w14:paraId="11B061FB" w14:textId="559C162C" w:rsidR="00B509A2" w:rsidRPr="00B509A2" w:rsidRDefault="00B509A2" w:rsidP="00B509A2">
      <w:pPr>
        <w:bidi/>
      </w:pPr>
      <w:r w:rsidRPr="00B509A2">
        <w:rPr>
          <w:rtl/>
          <w:lang w:eastAsia="ar"/>
        </w:rPr>
        <w:t xml:space="preserve">يجب على </w:t>
      </w:r>
      <w:r w:rsidR="003D73C2">
        <w:rPr>
          <w:rtl/>
          <w:lang w:eastAsia="ar"/>
        </w:rPr>
        <w:t>أخصائى</w:t>
      </w:r>
      <w:r w:rsidRPr="00B509A2">
        <w:rPr>
          <w:rtl/>
          <w:lang w:eastAsia="ar"/>
        </w:rPr>
        <w:t xml:space="preserve"> العقد مراعاة هذه العناصر عند تطوير العقد لتجنب التناقضات بين طلب تقديم العروض، واقتراح مقدم العطاء، والتوضيحات، واتفاقيات التفاوض. </w:t>
      </w:r>
    </w:p>
    <w:p w14:paraId="36AB972D" w14:textId="77777777" w:rsidR="00B509A2" w:rsidRPr="00B509A2" w:rsidRDefault="00B509A2" w:rsidP="00B509A2">
      <w:pPr>
        <w:bidi/>
      </w:pPr>
    </w:p>
    <w:p w14:paraId="6FD36DA4" w14:textId="77777777" w:rsidR="00B509A2" w:rsidRPr="00B509A2" w:rsidRDefault="00B509A2" w:rsidP="00B509A2">
      <w:pPr>
        <w:bidi/>
      </w:pPr>
      <w:r w:rsidRPr="00B509A2">
        <w:rPr>
          <w:rtl/>
          <w:lang w:eastAsia="ar"/>
        </w:rPr>
        <w:t xml:space="preserve">عادة ما تتم مناقشة المجالات الموضحة في قائمة التحقق هذه مع مقدم العطاء الفائز أثناء مرحلة التفاوض أو مرحلة ما قبل التنفيذ. لا يُقصد من قائمة التدقيق هذه أن تكون قائمة محددة أو شاملة.  </w:t>
      </w:r>
    </w:p>
    <w:p w14:paraId="1D2213AF" w14:textId="77777777" w:rsidR="00B509A2" w:rsidRPr="00B509A2" w:rsidRDefault="00B509A2" w:rsidP="00B509A2">
      <w:pPr>
        <w:bidi/>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2965"/>
        <w:gridCol w:w="4259"/>
        <w:gridCol w:w="2121"/>
      </w:tblGrid>
      <w:tr w:rsidR="00B509A2" w:rsidRPr="00B509A2" w14:paraId="39C58171" w14:textId="77777777" w:rsidTr="00F916B3">
        <w:trPr>
          <w:tblHeader/>
        </w:trPr>
        <w:tc>
          <w:tcPr>
            <w:tcW w:w="2965" w:type="dxa"/>
            <w:shd w:val="clear" w:color="auto" w:fill="C6D9F1" w:themeFill="text2" w:themeFillTint="33"/>
          </w:tcPr>
          <w:p w14:paraId="3F59D1A7" w14:textId="77777777" w:rsidR="00B509A2" w:rsidRPr="00B509A2" w:rsidRDefault="00B509A2" w:rsidP="00B509A2">
            <w:pPr>
              <w:bidi/>
              <w:jc w:val="center"/>
              <w:rPr>
                <w:b/>
              </w:rPr>
            </w:pPr>
            <w:r w:rsidRPr="00B509A2">
              <w:rPr>
                <w:b/>
                <w:bCs/>
                <w:rtl/>
                <w:lang w:eastAsia="ar"/>
              </w:rPr>
              <w:t>جزء من العقد</w:t>
            </w:r>
          </w:p>
        </w:tc>
        <w:tc>
          <w:tcPr>
            <w:tcW w:w="4259" w:type="dxa"/>
            <w:shd w:val="clear" w:color="auto" w:fill="C6D9F1" w:themeFill="text2" w:themeFillTint="33"/>
          </w:tcPr>
          <w:p w14:paraId="73CCCC88" w14:textId="77777777" w:rsidR="00B509A2" w:rsidRPr="00B509A2" w:rsidRDefault="00B509A2" w:rsidP="00B509A2">
            <w:pPr>
              <w:bidi/>
              <w:jc w:val="center"/>
              <w:rPr>
                <w:b/>
              </w:rPr>
            </w:pPr>
            <w:r w:rsidRPr="00B509A2">
              <w:rPr>
                <w:b/>
                <w:bCs/>
                <w:rtl/>
                <w:lang w:eastAsia="ar"/>
              </w:rPr>
              <w:t>أمثلة على الوثائق</w:t>
            </w:r>
          </w:p>
        </w:tc>
        <w:tc>
          <w:tcPr>
            <w:tcW w:w="2121" w:type="dxa"/>
            <w:shd w:val="clear" w:color="auto" w:fill="C6D9F1" w:themeFill="text2" w:themeFillTint="33"/>
          </w:tcPr>
          <w:p w14:paraId="12CF6795" w14:textId="77777777" w:rsidR="00B509A2" w:rsidRPr="00B509A2" w:rsidRDefault="00B509A2" w:rsidP="00B509A2">
            <w:pPr>
              <w:bidi/>
              <w:jc w:val="center"/>
              <w:rPr>
                <w:b/>
              </w:rPr>
            </w:pPr>
            <w:r w:rsidRPr="00B509A2">
              <w:rPr>
                <w:b/>
                <w:bCs/>
                <w:rtl/>
                <w:lang w:eastAsia="ar"/>
              </w:rPr>
              <w:t xml:space="preserve">تم فحصها/متضمنة </w:t>
            </w:r>
          </w:p>
        </w:tc>
      </w:tr>
      <w:tr w:rsidR="00B509A2" w:rsidRPr="00B509A2" w14:paraId="53F3AC27" w14:textId="77777777" w:rsidTr="00F916B3">
        <w:tc>
          <w:tcPr>
            <w:tcW w:w="2965" w:type="dxa"/>
          </w:tcPr>
          <w:p w14:paraId="69039C5F" w14:textId="77777777" w:rsidR="00B509A2" w:rsidRPr="00B509A2" w:rsidRDefault="00B509A2" w:rsidP="00B509A2">
            <w:pPr>
              <w:bidi/>
              <w:jc w:val="left"/>
            </w:pPr>
            <w:r w:rsidRPr="00B509A2">
              <w:rPr>
                <w:rtl/>
                <w:lang w:eastAsia="ar"/>
              </w:rPr>
              <w:t>ملحقات العقد</w:t>
            </w:r>
          </w:p>
        </w:tc>
        <w:tc>
          <w:tcPr>
            <w:tcW w:w="4259" w:type="dxa"/>
          </w:tcPr>
          <w:p w14:paraId="4A92DDED" w14:textId="77777777" w:rsidR="00B509A2" w:rsidRPr="00B509A2" w:rsidRDefault="00B509A2" w:rsidP="00B509A2">
            <w:pPr>
              <w:numPr>
                <w:ilvl w:val="0"/>
                <w:numId w:val="38"/>
              </w:numPr>
              <w:bidi/>
              <w:ind w:left="601"/>
              <w:jc w:val="left"/>
            </w:pPr>
            <w:r w:rsidRPr="00B509A2">
              <w:rPr>
                <w:rtl/>
                <w:lang w:eastAsia="ar"/>
              </w:rPr>
              <w:t>وثائق وبيانات ما قبل العقد</w:t>
            </w:r>
          </w:p>
          <w:p w14:paraId="7F5898C6" w14:textId="77777777" w:rsidR="00B509A2" w:rsidRPr="00B509A2" w:rsidRDefault="00B509A2" w:rsidP="00B509A2">
            <w:pPr>
              <w:numPr>
                <w:ilvl w:val="0"/>
                <w:numId w:val="38"/>
              </w:numPr>
              <w:bidi/>
              <w:ind w:left="601"/>
              <w:jc w:val="left"/>
            </w:pPr>
            <w:r w:rsidRPr="00B509A2">
              <w:rPr>
                <w:rtl/>
                <w:lang w:eastAsia="ar"/>
              </w:rPr>
              <w:t>خطة التنفيذ</w:t>
            </w:r>
          </w:p>
          <w:p w14:paraId="04E9CF4E" w14:textId="77777777" w:rsidR="00B509A2" w:rsidRPr="00B509A2" w:rsidRDefault="00B509A2" w:rsidP="00B509A2">
            <w:pPr>
              <w:numPr>
                <w:ilvl w:val="0"/>
                <w:numId w:val="38"/>
              </w:numPr>
              <w:bidi/>
              <w:ind w:left="601"/>
              <w:jc w:val="left"/>
            </w:pPr>
            <w:r w:rsidRPr="00B509A2">
              <w:rPr>
                <w:rtl/>
                <w:lang w:eastAsia="ar"/>
              </w:rPr>
              <w:t>المسؤوليات والمهام</w:t>
            </w:r>
          </w:p>
          <w:p w14:paraId="18C2A20E" w14:textId="77777777" w:rsidR="00B509A2" w:rsidRPr="00B509A2" w:rsidRDefault="00B509A2" w:rsidP="00B509A2">
            <w:pPr>
              <w:numPr>
                <w:ilvl w:val="0"/>
                <w:numId w:val="38"/>
              </w:numPr>
              <w:bidi/>
              <w:ind w:left="601"/>
              <w:jc w:val="left"/>
            </w:pPr>
            <w:r w:rsidRPr="00B509A2">
              <w:rPr>
                <w:rtl/>
                <w:lang w:eastAsia="ar"/>
              </w:rPr>
              <w:t>استخدام مقاولين من الباطن</w:t>
            </w:r>
          </w:p>
          <w:p w14:paraId="7DCFA7D5" w14:textId="77777777" w:rsidR="00B509A2" w:rsidRPr="00B509A2" w:rsidRDefault="00B509A2" w:rsidP="00B509A2">
            <w:pPr>
              <w:numPr>
                <w:ilvl w:val="0"/>
                <w:numId w:val="38"/>
              </w:numPr>
              <w:bidi/>
              <w:ind w:left="601"/>
              <w:jc w:val="left"/>
            </w:pPr>
            <w:r w:rsidRPr="00B509A2">
              <w:rPr>
                <w:rtl/>
                <w:lang w:eastAsia="ar"/>
              </w:rPr>
              <w:t xml:space="preserve">إكمال المرفقات والمعارض </w:t>
            </w:r>
          </w:p>
        </w:tc>
        <w:tc>
          <w:tcPr>
            <w:tcW w:w="2121" w:type="dxa"/>
          </w:tcPr>
          <w:p w14:paraId="226691CA" w14:textId="77777777" w:rsidR="00B509A2" w:rsidRPr="00B509A2" w:rsidRDefault="00B509A2" w:rsidP="00B509A2">
            <w:pPr>
              <w:bidi/>
              <w:jc w:val="left"/>
            </w:pPr>
          </w:p>
        </w:tc>
      </w:tr>
      <w:tr w:rsidR="00B509A2" w:rsidRPr="00B509A2" w14:paraId="22C4E067" w14:textId="77777777" w:rsidTr="00F916B3">
        <w:tc>
          <w:tcPr>
            <w:tcW w:w="2965" w:type="dxa"/>
          </w:tcPr>
          <w:p w14:paraId="46202FBB" w14:textId="77777777" w:rsidR="00B509A2" w:rsidRPr="00B509A2" w:rsidRDefault="00B509A2" w:rsidP="00B509A2">
            <w:pPr>
              <w:bidi/>
              <w:jc w:val="left"/>
            </w:pPr>
            <w:r w:rsidRPr="00B509A2">
              <w:rPr>
                <w:rtl/>
                <w:lang w:eastAsia="ar"/>
              </w:rPr>
              <w:t>شروط العقد</w:t>
            </w:r>
          </w:p>
        </w:tc>
        <w:tc>
          <w:tcPr>
            <w:tcW w:w="4259" w:type="dxa"/>
          </w:tcPr>
          <w:p w14:paraId="5BD3F16C" w14:textId="77777777" w:rsidR="00B509A2" w:rsidRPr="00B509A2" w:rsidRDefault="00B509A2" w:rsidP="00B509A2">
            <w:pPr>
              <w:numPr>
                <w:ilvl w:val="0"/>
                <w:numId w:val="38"/>
              </w:numPr>
              <w:bidi/>
              <w:ind w:left="601"/>
              <w:jc w:val="left"/>
            </w:pPr>
            <w:r w:rsidRPr="00B509A2">
              <w:rPr>
                <w:rtl/>
                <w:lang w:eastAsia="ar"/>
              </w:rPr>
              <w:t>الشروط الأولية لطلب تقديم العروض</w:t>
            </w:r>
          </w:p>
          <w:p w14:paraId="6CE1A9ED" w14:textId="77777777" w:rsidR="00B509A2" w:rsidRPr="00B509A2" w:rsidRDefault="00B509A2" w:rsidP="00B509A2">
            <w:pPr>
              <w:numPr>
                <w:ilvl w:val="0"/>
                <w:numId w:val="38"/>
              </w:numPr>
              <w:bidi/>
              <w:ind w:left="601"/>
              <w:jc w:val="left"/>
            </w:pPr>
            <w:r w:rsidRPr="00B509A2">
              <w:rPr>
                <w:rtl/>
                <w:lang w:eastAsia="ar"/>
              </w:rPr>
              <w:t>شروط اقتراح مقدم العطاء</w:t>
            </w:r>
          </w:p>
          <w:p w14:paraId="2840E64E" w14:textId="77777777" w:rsidR="00B509A2" w:rsidRPr="00B509A2" w:rsidRDefault="00B509A2" w:rsidP="00B509A2">
            <w:pPr>
              <w:numPr>
                <w:ilvl w:val="0"/>
                <w:numId w:val="38"/>
              </w:numPr>
              <w:bidi/>
              <w:ind w:left="601"/>
              <w:jc w:val="left"/>
            </w:pPr>
            <w:r w:rsidRPr="00B509A2">
              <w:rPr>
                <w:rtl/>
                <w:lang w:eastAsia="ar"/>
              </w:rPr>
              <w:t>وضع الشروط المتعلقة بالكفاءة والإدارة؛ المؤهلات والجودة</w:t>
            </w:r>
          </w:p>
          <w:p w14:paraId="5CD005E4" w14:textId="77777777" w:rsidR="00B509A2" w:rsidRPr="00B509A2" w:rsidRDefault="00B509A2" w:rsidP="00B509A2">
            <w:pPr>
              <w:numPr>
                <w:ilvl w:val="0"/>
                <w:numId w:val="38"/>
              </w:numPr>
              <w:bidi/>
              <w:ind w:left="601"/>
              <w:jc w:val="left"/>
            </w:pPr>
            <w:r w:rsidRPr="00B509A2">
              <w:rPr>
                <w:rtl/>
                <w:lang w:eastAsia="ar"/>
              </w:rPr>
              <w:t>فترة الضمانات، الملاءمة، المدى</w:t>
            </w:r>
          </w:p>
          <w:p w14:paraId="337EE793" w14:textId="77777777" w:rsidR="00B509A2" w:rsidRPr="00B509A2" w:rsidRDefault="00B509A2" w:rsidP="00B509A2">
            <w:pPr>
              <w:numPr>
                <w:ilvl w:val="0"/>
                <w:numId w:val="38"/>
              </w:numPr>
              <w:bidi/>
              <w:ind w:left="601"/>
              <w:jc w:val="left"/>
            </w:pPr>
            <w:r w:rsidRPr="00B509A2">
              <w:rPr>
                <w:rtl/>
                <w:lang w:eastAsia="ar"/>
              </w:rPr>
              <w:t>اتفاقيات مستوى الخدمة</w:t>
            </w:r>
          </w:p>
          <w:p w14:paraId="2686D3E3" w14:textId="77777777" w:rsidR="00B509A2" w:rsidRPr="00B509A2" w:rsidRDefault="00B509A2" w:rsidP="00B509A2">
            <w:pPr>
              <w:numPr>
                <w:ilvl w:val="0"/>
                <w:numId w:val="38"/>
              </w:numPr>
              <w:bidi/>
              <w:ind w:left="601"/>
              <w:jc w:val="left"/>
            </w:pPr>
            <w:r w:rsidRPr="00B509A2">
              <w:rPr>
                <w:rtl/>
                <w:lang w:eastAsia="ar"/>
              </w:rPr>
              <w:t>تقييمات الأداء - المكافأة والتعويض</w:t>
            </w:r>
          </w:p>
        </w:tc>
        <w:tc>
          <w:tcPr>
            <w:tcW w:w="2121" w:type="dxa"/>
          </w:tcPr>
          <w:p w14:paraId="1D7B6B02" w14:textId="77777777" w:rsidR="00B509A2" w:rsidRPr="00B509A2" w:rsidRDefault="00B509A2" w:rsidP="00B509A2">
            <w:pPr>
              <w:bidi/>
              <w:jc w:val="left"/>
            </w:pPr>
          </w:p>
        </w:tc>
      </w:tr>
      <w:tr w:rsidR="00B509A2" w:rsidRPr="00B509A2" w14:paraId="0F4CB0C3" w14:textId="77777777" w:rsidTr="00F916B3">
        <w:tc>
          <w:tcPr>
            <w:tcW w:w="2965" w:type="dxa"/>
          </w:tcPr>
          <w:p w14:paraId="75E19D7E" w14:textId="77777777" w:rsidR="00B509A2" w:rsidRPr="00B509A2" w:rsidRDefault="00B509A2" w:rsidP="00B509A2">
            <w:pPr>
              <w:bidi/>
              <w:jc w:val="left"/>
            </w:pPr>
            <w:r w:rsidRPr="00B509A2">
              <w:rPr>
                <w:rtl/>
                <w:lang w:eastAsia="ar"/>
              </w:rPr>
              <w:t>الشروط القانونية</w:t>
            </w:r>
          </w:p>
        </w:tc>
        <w:tc>
          <w:tcPr>
            <w:tcW w:w="4259" w:type="dxa"/>
          </w:tcPr>
          <w:p w14:paraId="6B63CEF3" w14:textId="77777777" w:rsidR="00B509A2" w:rsidRPr="00B509A2" w:rsidRDefault="00B509A2" w:rsidP="00B509A2">
            <w:pPr>
              <w:numPr>
                <w:ilvl w:val="0"/>
                <w:numId w:val="38"/>
              </w:numPr>
              <w:bidi/>
              <w:ind w:left="601"/>
              <w:jc w:val="left"/>
            </w:pPr>
            <w:r w:rsidRPr="00B509A2">
              <w:rPr>
                <w:rtl/>
                <w:lang w:eastAsia="ar"/>
              </w:rPr>
              <w:t>شروط العقد</w:t>
            </w:r>
          </w:p>
          <w:p w14:paraId="6F073AEF" w14:textId="77777777" w:rsidR="00B509A2" w:rsidRPr="00B509A2" w:rsidRDefault="00B509A2" w:rsidP="00B509A2">
            <w:pPr>
              <w:numPr>
                <w:ilvl w:val="0"/>
                <w:numId w:val="38"/>
              </w:numPr>
              <w:bidi/>
              <w:ind w:left="601"/>
              <w:jc w:val="left"/>
            </w:pPr>
            <w:r w:rsidRPr="00B509A2">
              <w:rPr>
                <w:rtl/>
                <w:lang w:eastAsia="ar"/>
              </w:rPr>
              <w:t>الشروط القانونية</w:t>
            </w:r>
          </w:p>
          <w:p w14:paraId="036CCA01" w14:textId="2B4EF8D9" w:rsidR="00B509A2" w:rsidRPr="00B509A2" w:rsidRDefault="00B509A2" w:rsidP="00B509A2">
            <w:pPr>
              <w:numPr>
                <w:ilvl w:val="0"/>
                <w:numId w:val="38"/>
              </w:numPr>
              <w:bidi/>
              <w:ind w:left="601"/>
              <w:jc w:val="left"/>
            </w:pPr>
            <w:r w:rsidRPr="00B509A2">
              <w:rPr>
                <w:rtl/>
                <w:lang w:eastAsia="ar"/>
              </w:rPr>
              <w:t>قانون المشتريات السعودي</w:t>
            </w:r>
          </w:p>
        </w:tc>
        <w:tc>
          <w:tcPr>
            <w:tcW w:w="2121" w:type="dxa"/>
          </w:tcPr>
          <w:p w14:paraId="7F8E407B" w14:textId="77777777" w:rsidR="00B509A2" w:rsidRPr="00B509A2" w:rsidRDefault="00B509A2" w:rsidP="00B509A2">
            <w:pPr>
              <w:bidi/>
              <w:jc w:val="left"/>
            </w:pPr>
          </w:p>
        </w:tc>
      </w:tr>
      <w:tr w:rsidR="00B509A2" w:rsidRPr="00B509A2" w14:paraId="6BD779DF" w14:textId="77777777" w:rsidTr="00F916B3">
        <w:tc>
          <w:tcPr>
            <w:tcW w:w="2965" w:type="dxa"/>
          </w:tcPr>
          <w:p w14:paraId="0C25E8E8" w14:textId="1E247809" w:rsidR="00B509A2" w:rsidRPr="00B509A2" w:rsidRDefault="00B509A2" w:rsidP="00B509A2">
            <w:pPr>
              <w:bidi/>
              <w:jc w:val="left"/>
            </w:pPr>
            <w:r w:rsidRPr="00B509A2">
              <w:rPr>
                <w:rtl/>
                <w:lang w:eastAsia="ar"/>
              </w:rPr>
              <w:t xml:space="preserve">حقوق الجهة </w:t>
            </w:r>
            <w:r w:rsidR="00555BDA">
              <w:rPr>
                <w:rFonts w:hint="cs"/>
                <w:rtl/>
                <w:lang w:eastAsia="ar"/>
              </w:rPr>
              <w:t>الحكومية</w:t>
            </w:r>
          </w:p>
        </w:tc>
        <w:tc>
          <w:tcPr>
            <w:tcW w:w="4259" w:type="dxa"/>
          </w:tcPr>
          <w:p w14:paraId="2564CB5F" w14:textId="77777777" w:rsidR="00B509A2" w:rsidRPr="00B509A2" w:rsidRDefault="00B509A2" w:rsidP="00B509A2">
            <w:pPr>
              <w:numPr>
                <w:ilvl w:val="0"/>
                <w:numId w:val="38"/>
              </w:numPr>
              <w:bidi/>
              <w:ind w:left="601"/>
              <w:jc w:val="left"/>
            </w:pPr>
            <w:r w:rsidRPr="00B509A2">
              <w:rPr>
                <w:rtl/>
                <w:lang w:eastAsia="ar"/>
              </w:rPr>
              <w:t>الوضع الافتراضي لتشكل الأحداث</w:t>
            </w:r>
          </w:p>
          <w:p w14:paraId="26DAD31B" w14:textId="77777777" w:rsidR="00B509A2" w:rsidRPr="00B509A2" w:rsidRDefault="00B509A2" w:rsidP="00B509A2">
            <w:pPr>
              <w:numPr>
                <w:ilvl w:val="0"/>
                <w:numId w:val="38"/>
              </w:numPr>
              <w:bidi/>
              <w:ind w:left="601"/>
              <w:jc w:val="left"/>
            </w:pPr>
            <w:r w:rsidRPr="00B509A2">
              <w:rPr>
                <w:rtl/>
                <w:lang w:eastAsia="ar"/>
              </w:rPr>
              <w:t>الإفلاس</w:t>
            </w:r>
          </w:p>
          <w:p w14:paraId="33E1733F" w14:textId="77777777" w:rsidR="00B509A2" w:rsidRPr="00B509A2" w:rsidRDefault="00B509A2" w:rsidP="00B509A2">
            <w:pPr>
              <w:numPr>
                <w:ilvl w:val="0"/>
                <w:numId w:val="38"/>
              </w:numPr>
              <w:bidi/>
              <w:ind w:left="601"/>
              <w:jc w:val="left"/>
            </w:pPr>
            <w:r w:rsidRPr="00B509A2">
              <w:rPr>
                <w:rtl/>
                <w:lang w:eastAsia="ar"/>
              </w:rPr>
              <w:t>عدم التسليم</w:t>
            </w:r>
          </w:p>
          <w:p w14:paraId="6B0F19D1" w14:textId="77777777" w:rsidR="00B509A2" w:rsidRPr="00B509A2" w:rsidRDefault="00B509A2" w:rsidP="00B509A2">
            <w:pPr>
              <w:numPr>
                <w:ilvl w:val="0"/>
                <w:numId w:val="38"/>
              </w:numPr>
              <w:bidi/>
              <w:ind w:left="601"/>
              <w:jc w:val="left"/>
            </w:pPr>
            <w:r w:rsidRPr="00B509A2">
              <w:rPr>
                <w:rtl/>
                <w:lang w:eastAsia="ar"/>
              </w:rPr>
              <w:t>إنهاء الاتفاقية</w:t>
            </w:r>
          </w:p>
          <w:p w14:paraId="3D5E5047" w14:textId="77777777" w:rsidR="00B509A2" w:rsidRPr="00B509A2" w:rsidRDefault="00B509A2" w:rsidP="00B509A2">
            <w:pPr>
              <w:numPr>
                <w:ilvl w:val="0"/>
                <w:numId w:val="38"/>
              </w:numPr>
              <w:bidi/>
              <w:ind w:left="601"/>
              <w:jc w:val="left"/>
            </w:pPr>
            <w:r w:rsidRPr="00B509A2">
              <w:rPr>
                <w:rtl/>
                <w:lang w:eastAsia="ar"/>
              </w:rPr>
              <w:t>تصفية الأضرار</w:t>
            </w:r>
          </w:p>
        </w:tc>
        <w:tc>
          <w:tcPr>
            <w:tcW w:w="2121" w:type="dxa"/>
          </w:tcPr>
          <w:p w14:paraId="663A7641" w14:textId="77777777" w:rsidR="00B509A2" w:rsidRPr="00B509A2" w:rsidRDefault="00B509A2" w:rsidP="00B509A2">
            <w:pPr>
              <w:bidi/>
              <w:jc w:val="left"/>
            </w:pPr>
          </w:p>
        </w:tc>
      </w:tr>
      <w:tr w:rsidR="00B509A2" w:rsidRPr="00B509A2" w14:paraId="12DEB94B" w14:textId="77777777" w:rsidTr="00F916B3">
        <w:tc>
          <w:tcPr>
            <w:tcW w:w="2965" w:type="dxa"/>
          </w:tcPr>
          <w:p w14:paraId="446B4D2F" w14:textId="77777777" w:rsidR="00B509A2" w:rsidRPr="00B509A2" w:rsidRDefault="00B509A2" w:rsidP="00B509A2">
            <w:pPr>
              <w:bidi/>
              <w:jc w:val="left"/>
            </w:pPr>
            <w:r w:rsidRPr="00B509A2">
              <w:rPr>
                <w:rtl/>
                <w:lang w:eastAsia="ar"/>
              </w:rPr>
              <w:t>المخرجات</w:t>
            </w:r>
          </w:p>
        </w:tc>
        <w:tc>
          <w:tcPr>
            <w:tcW w:w="4259" w:type="dxa"/>
          </w:tcPr>
          <w:p w14:paraId="637CD093" w14:textId="77777777" w:rsidR="00B509A2" w:rsidRPr="00B509A2" w:rsidRDefault="00B509A2" w:rsidP="00B509A2">
            <w:pPr>
              <w:numPr>
                <w:ilvl w:val="0"/>
                <w:numId w:val="38"/>
              </w:numPr>
              <w:bidi/>
              <w:ind w:left="601"/>
              <w:jc w:val="left"/>
            </w:pPr>
            <w:r w:rsidRPr="00B509A2">
              <w:rPr>
                <w:rtl/>
                <w:lang w:eastAsia="ar"/>
              </w:rPr>
              <w:t>الاستشارات والخدمات المساندة</w:t>
            </w:r>
          </w:p>
          <w:p w14:paraId="465A82B3" w14:textId="77777777" w:rsidR="00B509A2" w:rsidRPr="00B509A2" w:rsidRDefault="00B509A2" w:rsidP="00B509A2">
            <w:pPr>
              <w:numPr>
                <w:ilvl w:val="0"/>
                <w:numId w:val="38"/>
              </w:numPr>
              <w:bidi/>
              <w:ind w:left="601"/>
              <w:jc w:val="left"/>
            </w:pPr>
            <w:r w:rsidRPr="00B509A2">
              <w:rPr>
                <w:rtl/>
                <w:lang w:eastAsia="ar"/>
              </w:rPr>
              <w:t>التوثيق والتقرير</w:t>
            </w:r>
          </w:p>
          <w:p w14:paraId="1954EB11" w14:textId="77777777" w:rsidR="00B509A2" w:rsidRPr="00B509A2" w:rsidRDefault="00B509A2" w:rsidP="00B509A2">
            <w:pPr>
              <w:numPr>
                <w:ilvl w:val="0"/>
                <w:numId w:val="38"/>
              </w:numPr>
              <w:bidi/>
              <w:ind w:left="601"/>
              <w:jc w:val="left"/>
            </w:pPr>
            <w:r w:rsidRPr="00B509A2">
              <w:rPr>
                <w:rtl/>
                <w:lang w:eastAsia="ar"/>
              </w:rPr>
              <w:t>إضافة القيمة والابتكار</w:t>
            </w:r>
          </w:p>
          <w:p w14:paraId="69CA9D13" w14:textId="77777777" w:rsidR="00B509A2" w:rsidRPr="00B509A2" w:rsidRDefault="00B509A2" w:rsidP="00B509A2">
            <w:pPr>
              <w:numPr>
                <w:ilvl w:val="0"/>
                <w:numId w:val="38"/>
              </w:numPr>
              <w:bidi/>
              <w:ind w:left="601"/>
              <w:jc w:val="left"/>
            </w:pPr>
            <w:r w:rsidRPr="00B509A2">
              <w:rPr>
                <w:rtl/>
                <w:lang w:eastAsia="ar"/>
              </w:rPr>
              <w:t>مكتب المساعدة؛ العمليات وإعداد التقارير</w:t>
            </w:r>
          </w:p>
        </w:tc>
        <w:tc>
          <w:tcPr>
            <w:tcW w:w="2121" w:type="dxa"/>
          </w:tcPr>
          <w:p w14:paraId="1CF8E10F" w14:textId="77777777" w:rsidR="00B509A2" w:rsidRPr="00B509A2" w:rsidRDefault="00B509A2" w:rsidP="00B509A2">
            <w:pPr>
              <w:bidi/>
              <w:jc w:val="left"/>
              <w:rPr>
                <w:rFonts w:asciiTheme="minorBidi" w:hAnsiTheme="minorBidi" w:cstheme="minorBidi"/>
              </w:rPr>
            </w:pPr>
          </w:p>
        </w:tc>
      </w:tr>
      <w:tr w:rsidR="00B509A2" w:rsidRPr="00B509A2" w14:paraId="78BB8AB7" w14:textId="77777777" w:rsidTr="00F916B3">
        <w:tc>
          <w:tcPr>
            <w:tcW w:w="2965" w:type="dxa"/>
          </w:tcPr>
          <w:p w14:paraId="0577389C" w14:textId="77777777" w:rsidR="00B509A2" w:rsidRPr="00B509A2" w:rsidRDefault="00B509A2" w:rsidP="00B509A2">
            <w:pPr>
              <w:bidi/>
              <w:jc w:val="left"/>
            </w:pPr>
            <w:r w:rsidRPr="00B509A2">
              <w:rPr>
                <w:rtl/>
                <w:lang w:eastAsia="ar"/>
              </w:rPr>
              <w:t>التسليم</w:t>
            </w:r>
          </w:p>
        </w:tc>
        <w:tc>
          <w:tcPr>
            <w:tcW w:w="4259" w:type="dxa"/>
          </w:tcPr>
          <w:p w14:paraId="49C35B4A" w14:textId="77777777" w:rsidR="00B509A2" w:rsidRPr="00B509A2" w:rsidRDefault="00B509A2" w:rsidP="00B509A2">
            <w:pPr>
              <w:numPr>
                <w:ilvl w:val="0"/>
                <w:numId w:val="38"/>
              </w:numPr>
              <w:bidi/>
              <w:ind w:left="601"/>
              <w:jc w:val="left"/>
            </w:pPr>
            <w:r w:rsidRPr="00B509A2">
              <w:rPr>
                <w:rtl/>
                <w:lang w:eastAsia="ar"/>
              </w:rPr>
              <w:t>الجدول الزمني - تعبئة الموارد والإطلاق</w:t>
            </w:r>
          </w:p>
          <w:p w14:paraId="6691FC93" w14:textId="77777777" w:rsidR="00B509A2" w:rsidRPr="00B509A2" w:rsidRDefault="00B509A2" w:rsidP="00B509A2">
            <w:pPr>
              <w:numPr>
                <w:ilvl w:val="0"/>
                <w:numId w:val="38"/>
              </w:numPr>
              <w:bidi/>
              <w:ind w:left="601"/>
              <w:jc w:val="left"/>
            </w:pPr>
            <w:r w:rsidRPr="00B509A2">
              <w:rPr>
                <w:rtl/>
                <w:lang w:eastAsia="ar"/>
              </w:rPr>
              <w:t>الاستجابة والتصحيح</w:t>
            </w:r>
          </w:p>
        </w:tc>
        <w:tc>
          <w:tcPr>
            <w:tcW w:w="2121" w:type="dxa"/>
          </w:tcPr>
          <w:p w14:paraId="09937350" w14:textId="77777777" w:rsidR="00B509A2" w:rsidRPr="00B509A2" w:rsidRDefault="00B509A2" w:rsidP="00B509A2">
            <w:pPr>
              <w:bidi/>
              <w:jc w:val="left"/>
              <w:rPr>
                <w:rFonts w:asciiTheme="minorBidi" w:hAnsiTheme="minorBidi" w:cstheme="minorBidi"/>
              </w:rPr>
            </w:pPr>
          </w:p>
        </w:tc>
      </w:tr>
      <w:tr w:rsidR="00B509A2" w:rsidRPr="00B509A2" w14:paraId="055A804C" w14:textId="77777777" w:rsidTr="00F916B3">
        <w:tc>
          <w:tcPr>
            <w:tcW w:w="2965" w:type="dxa"/>
          </w:tcPr>
          <w:p w14:paraId="4DC599B2" w14:textId="77777777" w:rsidR="00B509A2" w:rsidRPr="00B509A2" w:rsidRDefault="00B509A2" w:rsidP="00B509A2">
            <w:pPr>
              <w:bidi/>
              <w:jc w:val="left"/>
            </w:pPr>
            <w:r w:rsidRPr="00B509A2">
              <w:rPr>
                <w:rtl/>
                <w:lang w:eastAsia="ar"/>
              </w:rPr>
              <w:t>أداء مناسب</w:t>
            </w:r>
          </w:p>
        </w:tc>
        <w:tc>
          <w:tcPr>
            <w:tcW w:w="4259" w:type="dxa"/>
          </w:tcPr>
          <w:p w14:paraId="30A62E63" w14:textId="77777777" w:rsidR="00B509A2" w:rsidRPr="00B509A2" w:rsidRDefault="00B509A2" w:rsidP="00B509A2">
            <w:pPr>
              <w:numPr>
                <w:ilvl w:val="0"/>
                <w:numId w:val="38"/>
              </w:numPr>
              <w:bidi/>
              <w:ind w:left="601"/>
              <w:jc w:val="left"/>
            </w:pPr>
            <w:r w:rsidRPr="00B509A2">
              <w:rPr>
                <w:rtl/>
                <w:lang w:eastAsia="ar"/>
              </w:rPr>
              <w:t>المعايير؛ إجراءات التشغيل الموحدة</w:t>
            </w:r>
          </w:p>
          <w:p w14:paraId="724E54F1" w14:textId="77777777" w:rsidR="00B509A2" w:rsidRPr="00B509A2" w:rsidRDefault="00B509A2" w:rsidP="00B509A2">
            <w:pPr>
              <w:numPr>
                <w:ilvl w:val="0"/>
                <w:numId w:val="38"/>
              </w:numPr>
              <w:bidi/>
              <w:ind w:left="601"/>
              <w:jc w:val="left"/>
            </w:pPr>
            <w:r w:rsidRPr="00B509A2">
              <w:rPr>
                <w:rtl/>
                <w:lang w:eastAsia="ar"/>
              </w:rPr>
              <w:t>مؤشرات الأداء الرئيسية</w:t>
            </w:r>
          </w:p>
        </w:tc>
        <w:tc>
          <w:tcPr>
            <w:tcW w:w="2121" w:type="dxa"/>
          </w:tcPr>
          <w:p w14:paraId="421D9E9B" w14:textId="77777777" w:rsidR="00B509A2" w:rsidRPr="00B509A2" w:rsidRDefault="00B509A2" w:rsidP="00B509A2">
            <w:pPr>
              <w:bidi/>
              <w:jc w:val="left"/>
              <w:rPr>
                <w:rFonts w:asciiTheme="minorBidi" w:hAnsiTheme="minorBidi" w:cstheme="minorBidi"/>
              </w:rPr>
            </w:pPr>
          </w:p>
        </w:tc>
      </w:tr>
      <w:tr w:rsidR="00B509A2" w:rsidRPr="00B509A2" w14:paraId="0EAECA68" w14:textId="77777777" w:rsidTr="00F916B3">
        <w:tc>
          <w:tcPr>
            <w:tcW w:w="2965" w:type="dxa"/>
          </w:tcPr>
          <w:p w14:paraId="7BF88ADE" w14:textId="77777777" w:rsidR="00B509A2" w:rsidRPr="00B509A2" w:rsidRDefault="00B509A2" w:rsidP="00B509A2">
            <w:pPr>
              <w:bidi/>
              <w:jc w:val="left"/>
            </w:pPr>
            <w:r w:rsidRPr="00B509A2">
              <w:rPr>
                <w:rtl/>
                <w:lang w:eastAsia="ar"/>
              </w:rPr>
              <w:t>رضا مستخدمي المرفق</w:t>
            </w:r>
          </w:p>
        </w:tc>
        <w:tc>
          <w:tcPr>
            <w:tcW w:w="4259" w:type="dxa"/>
          </w:tcPr>
          <w:p w14:paraId="08F46DBF" w14:textId="77777777" w:rsidR="00B509A2" w:rsidRPr="00B509A2" w:rsidRDefault="00B509A2" w:rsidP="00B509A2">
            <w:pPr>
              <w:numPr>
                <w:ilvl w:val="0"/>
                <w:numId w:val="38"/>
              </w:numPr>
              <w:bidi/>
              <w:ind w:left="601"/>
              <w:jc w:val="left"/>
            </w:pPr>
            <w:r w:rsidRPr="00B509A2">
              <w:rPr>
                <w:rtl/>
                <w:lang w:eastAsia="ar"/>
              </w:rPr>
              <w:t>الشكاوى</w:t>
            </w:r>
          </w:p>
          <w:p w14:paraId="2422FF0C" w14:textId="77777777" w:rsidR="00B509A2" w:rsidRPr="00B509A2" w:rsidRDefault="00B509A2" w:rsidP="00B509A2">
            <w:pPr>
              <w:numPr>
                <w:ilvl w:val="0"/>
                <w:numId w:val="38"/>
              </w:numPr>
              <w:bidi/>
              <w:ind w:left="601"/>
              <w:jc w:val="left"/>
            </w:pPr>
            <w:r w:rsidRPr="00B509A2">
              <w:rPr>
                <w:rtl/>
                <w:lang w:eastAsia="ar"/>
              </w:rPr>
              <w:t>إدارة علاقات العملاء</w:t>
            </w:r>
          </w:p>
        </w:tc>
        <w:tc>
          <w:tcPr>
            <w:tcW w:w="2121" w:type="dxa"/>
          </w:tcPr>
          <w:p w14:paraId="6D9F2DD9" w14:textId="77777777" w:rsidR="00B509A2" w:rsidRPr="00B509A2" w:rsidRDefault="00B509A2" w:rsidP="00B509A2">
            <w:pPr>
              <w:bidi/>
              <w:jc w:val="left"/>
              <w:rPr>
                <w:rFonts w:asciiTheme="minorBidi" w:hAnsiTheme="minorBidi" w:cstheme="minorBidi"/>
              </w:rPr>
            </w:pPr>
          </w:p>
        </w:tc>
      </w:tr>
      <w:tr w:rsidR="00B509A2" w:rsidRPr="00B509A2" w14:paraId="756B0B73" w14:textId="77777777" w:rsidTr="00F916B3">
        <w:tc>
          <w:tcPr>
            <w:tcW w:w="2965" w:type="dxa"/>
          </w:tcPr>
          <w:p w14:paraId="6297B2E6" w14:textId="77777777" w:rsidR="00B509A2" w:rsidRPr="00B509A2" w:rsidRDefault="00B509A2" w:rsidP="00B509A2">
            <w:pPr>
              <w:bidi/>
              <w:jc w:val="left"/>
            </w:pPr>
            <w:r w:rsidRPr="00B509A2">
              <w:rPr>
                <w:rtl/>
                <w:lang w:eastAsia="ar"/>
              </w:rPr>
              <w:t>الحفاظ على الأصول</w:t>
            </w:r>
          </w:p>
        </w:tc>
        <w:tc>
          <w:tcPr>
            <w:tcW w:w="4259" w:type="dxa"/>
          </w:tcPr>
          <w:p w14:paraId="70B70774" w14:textId="77777777" w:rsidR="00B509A2" w:rsidRPr="00B509A2" w:rsidRDefault="00B509A2" w:rsidP="00B509A2">
            <w:pPr>
              <w:numPr>
                <w:ilvl w:val="0"/>
                <w:numId w:val="38"/>
              </w:numPr>
              <w:bidi/>
              <w:ind w:left="601"/>
              <w:jc w:val="left"/>
            </w:pPr>
            <w:r w:rsidRPr="00B509A2">
              <w:rPr>
                <w:rtl/>
                <w:lang w:eastAsia="ar"/>
              </w:rPr>
              <w:t>الجداول الزمنية للصيانة</w:t>
            </w:r>
          </w:p>
          <w:p w14:paraId="38A5EE8B" w14:textId="77777777" w:rsidR="00B509A2" w:rsidRPr="00B509A2" w:rsidRDefault="00B509A2" w:rsidP="00B509A2">
            <w:pPr>
              <w:numPr>
                <w:ilvl w:val="0"/>
                <w:numId w:val="38"/>
              </w:numPr>
              <w:bidi/>
              <w:ind w:left="601"/>
              <w:jc w:val="left"/>
            </w:pPr>
            <w:r w:rsidRPr="00B509A2">
              <w:rPr>
                <w:rtl/>
                <w:lang w:eastAsia="ar"/>
              </w:rPr>
              <w:t>تقييم الحالة وإعداد التقارير</w:t>
            </w:r>
          </w:p>
          <w:p w14:paraId="50BD18A5" w14:textId="77777777" w:rsidR="00B509A2" w:rsidRPr="00B509A2" w:rsidRDefault="00B509A2" w:rsidP="00B509A2">
            <w:pPr>
              <w:numPr>
                <w:ilvl w:val="0"/>
                <w:numId w:val="38"/>
              </w:numPr>
              <w:bidi/>
              <w:ind w:left="601"/>
              <w:jc w:val="left"/>
            </w:pPr>
            <w:r w:rsidRPr="00B509A2">
              <w:rPr>
                <w:rtl/>
                <w:lang w:eastAsia="ar"/>
              </w:rPr>
              <w:t>المعاينة والفحص</w:t>
            </w:r>
          </w:p>
        </w:tc>
        <w:tc>
          <w:tcPr>
            <w:tcW w:w="2121" w:type="dxa"/>
          </w:tcPr>
          <w:p w14:paraId="01675D18" w14:textId="77777777" w:rsidR="00B509A2" w:rsidRPr="00B509A2" w:rsidRDefault="00B509A2" w:rsidP="00B509A2">
            <w:pPr>
              <w:bidi/>
              <w:jc w:val="left"/>
              <w:rPr>
                <w:rFonts w:asciiTheme="minorBidi" w:hAnsiTheme="minorBidi" w:cstheme="minorBidi"/>
              </w:rPr>
            </w:pPr>
          </w:p>
        </w:tc>
      </w:tr>
      <w:tr w:rsidR="00B509A2" w:rsidRPr="00B509A2" w14:paraId="7A360FB5" w14:textId="77777777" w:rsidTr="00F916B3">
        <w:tc>
          <w:tcPr>
            <w:tcW w:w="2965" w:type="dxa"/>
          </w:tcPr>
          <w:p w14:paraId="26A341A7" w14:textId="77777777" w:rsidR="00B509A2" w:rsidRPr="00B509A2" w:rsidRDefault="00B509A2" w:rsidP="00B509A2">
            <w:pPr>
              <w:bidi/>
              <w:jc w:val="left"/>
            </w:pPr>
            <w:r w:rsidRPr="00B509A2">
              <w:rPr>
                <w:rtl/>
                <w:lang w:eastAsia="ar"/>
              </w:rPr>
              <w:t>تأمين الموارد</w:t>
            </w:r>
          </w:p>
        </w:tc>
        <w:tc>
          <w:tcPr>
            <w:tcW w:w="4259" w:type="dxa"/>
          </w:tcPr>
          <w:p w14:paraId="601A60E2" w14:textId="77777777" w:rsidR="00B509A2" w:rsidRPr="00B509A2" w:rsidRDefault="00B509A2" w:rsidP="00B509A2">
            <w:pPr>
              <w:numPr>
                <w:ilvl w:val="0"/>
                <w:numId w:val="38"/>
              </w:numPr>
              <w:bidi/>
              <w:ind w:left="601"/>
              <w:jc w:val="left"/>
            </w:pPr>
            <w:r w:rsidRPr="00B509A2">
              <w:rPr>
                <w:rtl/>
                <w:lang w:eastAsia="ar"/>
              </w:rPr>
              <w:t>قطع الغيار؛ المستلزمات الاستهلاكية؛ الأدوات؛ المعدات الثقيلة؛ المواد</w:t>
            </w:r>
          </w:p>
        </w:tc>
        <w:tc>
          <w:tcPr>
            <w:tcW w:w="2121" w:type="dxa"/>
          </w:tcPr>
          <w:p w14:paraId="6F03A74C" w14:textId="77777777" w:rsidR="00B509A2" w:rsidRPr="00B509A2" w:rsidRDefault="00B509A2" w:rsidP="00B509A2">
            <w:pPr>
              <w:bidi/>
              <w:jc w:val="left"/>
              <w:rPr>
                <w:rFonts w:asciiTheme="minorBidi" w:hAnsiTheme="minorBidi" w:cstheme="minorBidi"/>
              </w:rPr>
            </w:pPr>
          </w:p>
        </w:tc>
      </w:tr>
      <w:tr w:rsidR="00B509A2" w:rsidRPr="00B509A2" w14:paraId="1E01E569" w14:textId="77777777" w:rsidTr="00F916B3">
        <w:tc>
          <w:tcPr>
            <w:tcW w:w="2965" w:type="dxa"/>
          </w:tcPr>
          <w:p w14:paraId="070591C3" w14:textId="77777777" w:rsidR="00B509A2" w:rsidRPr="00B509A2" w:rsidRDefault="00B509A2" w:rsidP="00B509A2">
            <w:pPr>
              <w:bidi/>
              <w:jc w:val="left"/>
            </w:pPr>
            <w:r w:rsidRPr="00B509A2">
              <w:rPr>
                <w:rtl/>
                <w:lang w:eastAsia="ar"/>
              </w:rPr>
              <w:t>السعر</w:t>
            </w:r>
          </w:p>
        </w:tc>
        <w:tc>
          <w:tcPr>
            <w:tcW w:w="4259" w:type="dxa"/>
          </w:tcPr>
          <w:p w14:paraId="7BB594D1" w14:textId="77777777" w:rsidR="00B509A2" w:rsidRPr="00B509A2" w:rsidRDefault="00B509A2" w:rsidP="00B509A2">
            <w:pPr>
              <w:numPr>
                <w:ilvl w:val="0"/>
                <w:numId w:val="38"/>
              </w:numPr>
              <w:bidi/>
              <w:ind w:left="601"/>
              <w:jc w:val="left"/>
            </w:pPr>
            <w:r w:rsidRPr="00B509A2">
              <w:rPr>
                <w:rtl/>
                <w:lang w:eastAsia="ar"/>
              </w:rPr>
              <w:t>تكلفة ثابتة</w:t>
            </w:r>
          </w:p>
          <w:p w14:paraId="001B11DD" w14:textId="77777777" w:rsidR="00B509A2" w:rsidRPr="00B509A2" w:rsidRDefault="00B509A2" w:rsidP="00B509A2">
            <w:pPr>
              <w:numPr>
                <w:ilvl w:val="0"/>
                <w:numId w:val="38"/>
              </w:numPr>
              <w:bidi/>
              <w:ind w:left="601"/>
              <w:jc w:val="left"/>
            </w:pPr>
            <w:r w:rsidRPr="00B509A2">
              <w:rPr>
                <w:rtl/>
                <w:lang w:eastAsia="ar"/>
              </w:rPr>
              <w:t>تكاليف الوقت والمواد</w:t>
            </w:r>
          </w:p>
          <w:p w14:paraId="2988E92F" w14:textId="77777777" w:rsidR="00B509A2" w:rsidRPr="00B509A2" w:rsidRDefault="00B509A2" w:rsidP="00B509A2">
            <w:pPr>
              <w:numPr>
                <w:ilvl w:val="0"/>
                <w:numId w:val="38"/>
              </w:numPr>
              <w:bidi/>
              <w:ind w:left="601"/>
              <w:jc w:val="left"/>
            </w:pPr>
            <w:r w:rsidRPr="00B509A2">
              <w:rPr>
                <w:rtl/>
                <w:lang w:eastAsia="ar"/>
              </w:rPr>
              <w:t>جدول الأسعار</w:t>
            </w:r>
          </w:p>
          <w:p w14:paraId="046675C3" w14:textId="77777777" w:rsidR="00B509A2" w:rsidRPr="00B509A2" w:rsidRDefault="00B509A2" w:rsidP="00B509A2">
            <w:pPr>
              <w:numPr>
                <w:ilvl w:val="0"/>
                <w:numId w:val="38"/>
              </w:numPr>
              <w:bidi/>
              <w:ind w:left="601"/>
              <w:jc w:val="left"/>
            </w:pPr>
            <w:r w:rsidRPr="00B509A2">
              <w:rPr>
                <w:rtl/>
                <w:lang w:eastAsia="ar"/>
              </w:rPr>
              <w:t xml:space="preserve">أساس التسعير والمعايير </w:t>
            </w:r>
          </w:p>
          <w:p w14:paraId="69C078DA" w14:textId="77777777" w:rsidR="00B509A2" w:rsidRPr="00B509A2" w:rsidRDefault="00B509A2" w:rsidP="00B509A2">
            <w:pPr>
              <w:numPr>
                <w:ilvl w:val="0"/>
                <w:numId w:val="38"/>
              </w:numPr>
              <w:bidi/>
              <w:ind w:left="601"/>
              <w:jc w:val="left"/>
            </w:pPr>
            <w:r w:rsidRPr="00B509A2">
              <w:rPr>
                <w:rtl/>
                <w:lang w:eastAsia="ar"/>
              </w:rPr>
              <w:t xml:space="preserve">رسوم اختيارية وتكاليف الاستدعاء </w:t>
            </w:r>
          </w:p>
          <w:p w14:paraId="17E93A2F" w14:textId="781DB022" w:rsidR="00B509A2" w:rsidRPr="00B509A2" w:rsidRDefault="00B509A2" w:rsidP="00B509A2">
            <w:pPr>
              <w:numPr>
                <w:ilvl w:val="0"/>
                <w:numId w:val="38"/>
              </w:numPr>
              <w:bidi/>
              <w:ind w:left="601"/>
              <w:jc w:val="left"/>
            </w:pPr>
            <w:r w:rsidRPr="00B509A2">
              <w:rPr>
                <w:rtl/>
                <w:lang w:eastAsia="ar"/>
              </w:rPr>
              <w:t xml:space="preserve">تسعير </w:t>
            </w:r>
            <w:r w:rsidR="00555BDA">
              <w:rPr>
                <w:rFonts w:hint="cs"/>
                <w:rtl/>
                <w:lang w:eastAsia="ar"/>
              </w:rPr>
              <w:t>التغييرات</w:t>
            </w:r>
            <w:r w:rsidR="00555BDA" w:rsidRPr="00B509A2">
              <w:rPr>
                <w:rtl/>
                <w:lang w:eastAsia="ar"/>
              </w:rPr>
              <w:t xml:space="preserve"> </w:t>
            </w:r>
            <w:r w:rsidRPr="00B509A2">
              <w:rPr>
                <w:rtl/>
                <w:lang w:eastAsia="ar"/>
              </w:rPr>
              <w:t xml:space="preserve">اللاحقة </w:t>
            </w:r>
          </w:p>
        </w:tc>
        <w:tc>
          <w:tcPr>
            <w:tcW w:w="2121" w:type="dxa"/>
          </w:tcPr>
          <w:p w14:paraId="6969E1A2" w14:textId="77777777" w:rsidR="00B509A2" w:rsidRPr="00B509A2" w:rsidRDefault="00B509A2" w:rsidP="00B509A2">
            <w:pPr>
              <w:bidi/>
              <w:jc w:val="left"/>
              <w:rPr>
                <w:rFonts w:asciiTheme="minorBidi" w:hAnsiTheme="minorBidi" w:cstheme="minorBidi"/>
              </w:rPr>
            </w:pPr>
          </w:p>
        </w:tc>
      </w:tr>
      <w:tr w:rsidR="00B509A2" w:rsidRPr="00B509A2" w14:paraId="5E97B59C" w14:textId="77777777" w:rsidTr="00F916B3">
        <w:tc>
          <w:tcPr>
            <w:tcW w:w="2965" w:type="dxa"/>
          </w:tcPr>
          <w:p w14:paraId="49CAB3A7" w14:textId="77777777" w:rsidR="00B509A2" w:rsidRPr="00B509A2" w:rsidRDefault="00B509A2" w:rsidP="00B509A2">
            <w:pPr>
              <w:bidi/>
              <w:jc w:val="left"/>
            </w:pPr>
            <w:r w:rsidRPr="00B509A2">
              <w:rPr>
                <w:rtl/>
                <w:lang w:eastAsia="ar"/>
              </w:rPr>
              <w:t>الدفعات</w:t>
            </w:r>
          </w:p>
        </w:tc>
        <w:tc>
          <w:tcPr>
            <w:tcW w:w="4259" w:type="dxa"/>
          </w:tcPr>
          <w:p w14:paraId="005AE497" w14:textId="77777777" w:rsidR="00B509A2" w:rsidRPr="00B509A2" w:rsidRDefault="00B509A2" w:rsidP="00B509A2">
            <w:pPr>
              <w:numPr>
                <w:ilvl w:val="0"/>
                <w:numId w:val="38"/>
              </w:numPr>
              <w:bidi/>
              <w:ind w:left="601"/>
              <w:jc w:val="left"/>
            </w:pPr>
            <w:r w:rsidRPr="00B509A2">
              <w:rPr>
                <w:rtl/>
                <w:lang w:eastAsia="ar"/>
              </w:rPr>
              <w:t>تواريخ ثابتة</w:t>
            </w:r>
          </w:p>
          <w:p w14:paraId="3A001CF1" w14:textId="25FAF167" w:rsidR="00B509A2" w:rsidRPr="00B509A2" w:rsidRDefault="00555BDA" w:rsidP="00B509A2">
            <w:pPr>
              <w:numPr>
                <w:ilvl w:val="0"/>
                <w:numId w:val="38"/>
              </w:numPr>
              <w:bidi/>
              <w:ind w:left="601"/>
              <w:jc w:val="left"/>
            </w:pPr>
            <w:r>
              <w:rPr>
                <w:rFonts w:hint="cs"/>
                <w:rtl/>
                <w:lang w:eastAsia="ar"/>
              </w:rPr>
              <w:t>دفعات تقدم العمال</w:t>
            </w:r>
          </w:p>
          <w:p w14:paraId="31632A36" w14:textId="270BC95F" w:rsidR="00B509A2" w:rsidRPr="00B509A2" w:rsidRDefault="00555BDA" w:rsidP="00B509A2">
            <w:pPr>
              <w:numPr>
                <w:ilvl w:val="0"/>
                <w:numId w:val="38"/>
              </w:numPr>
              <w:bidi/>
              <w:ind w:left="601"/>
              <w:jc w:val="left"/>
            </w:pPr>
            <w:r>
              <w:rPr>
                <w:rFonts w:hint="cs"/>
                <w:rtl/>
                <w:lang w:eastAsia="ar"/>
              </w:rPr>
              <w:t>الدفعات المرحلية</w:t>
            </w:r>
          </w:p>
        </w:tc>
        <w:tc>
          <w:tcPr>
            <w:tcW w:w="2121" w:type="dxa"/>
          </w:tcPr>
          <w:p w14:paraId="4457279E" w14:textId="77777777" w:rsidR="00B509A2" w:rsidRPr="00B509A2" w:rsidRDefault="00B509A2" w:rsidP="00B509A2">
            <w:pPr>
              <w:bidi/>
              <w:jc w:val="left"/>
              <w:rPr>
                <w:rFonts w:asciiTheme="minorBidi" w:hAnsiTheme="minorBidi" w:cstheme="minorBidi"/>
              </w:rPr>
            </w:pPr>
          </w:p>
        </w:tc>
      </w:tr>
    </w:tbl>
    <w:p w14:paraId="267E74F3" w14:textId="6F4498BF" w:rsidR="00DC10FE" w:rsidRPr="00B509A2" w:rsidRDefault="00DC10FE" w:rsidP="00B509A2">
      <w:pPr>
        <w:bidi/>
      </w:pPr>
    </w:p>
    <w:sectPr w:rsidR="00DC10FE" w:rsidRPr="00B509A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B9461" w14:textId="77777777" w:rsidR="003737D8" w:rsidRDefault="003737D8">
      <w:r>
        <w:separator/>
      </w:r>
    </w:p>
    <w:p w14:paraId="01B83D7C" w14:textId="77777777" w:rsidR="003737D8" w:rsidRDefault="003737D8"/>
  </w:endnote>
  <w:endnote w:type="continuationSeparator" w:id="0">
    <w:p w14:paraId="7C6EACE2" w14:textId="77777777" w:rsidR="003737D8" w:rsidRDefault="003737D8">
      <w:r>
        <w:continuationSeparator/>
      </w:r>
    </w:p>
    <w:p w14:paraId="3CEB629F" w14:textId="77777777" w:rsidR="003737D8" w:rsidRDefault="00373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8E62" w14:textId="4D5F1271" w:rsidR="00720F60" w:rsidRPr="006C1ABD" w:rsidRDefault="00720F60" w:rsidP="00720F60">
    <w:pPr>
      <w:spacing w:after="120"/>
      <w:ind w:hanging="81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2E887E71" wp14:editId="4567848D">
              <wp:simplePos x="0" y="0"/>
              <wp:positionH relativeFrom="margin">
                <wp:posOffset>-482600</wp:posOffset>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D7364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3.55pt" to="45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7081DF9D3F48446B8FCD72E0DA78D39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EOM-KD0-TP-000006-AR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9B8B3C1788C74F53B81DAA4C726F5449"/>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EC28E710FD9440E9B7AFD1EDEE24894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E153E63" w14:textId="77777777" w:rsidR="00720F60" w:rsidRPr="006C1ABD" w:rsidRDefault="00720F60" w:rsidP="00720F60">
    <w:pPr>
      <w:framePr w:wrap="none" w:vAnchor="text" w:hAnchor="page" w:x="11611" w:y="323"/>
      <w:spacing w:after="120"/>
      <w:jc w:val="right"/>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C2243CA" w14:textId="6DBC7B91" w:rsidR="009210BF" w:rsidRPr="00720F60" w:rsidRDefault="00720F60" w:rsidP="00720F60">
    <w:pPr>
      <w:spacing w:after="240"/>
      <w:ind w:left="450" w:right="85" w:hanging="144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45DBB" w14:textId="77777777" w:rsidR="003737D8" w:rsidRDefault="003737D8">
      <w:r>
        <w:separator/>
      </w:r>
    </w:p>
    <w:p w14:paraId="4B8C966A" w14:textId="77777777" w:rsidR="003737D8" w:rsidRDefault="003737D8"/>
  </w:footnote>
  <w:footnote w:type="continuationSeparator" w:id="0">
    <w:p w14:paraId="4035E71F" w14:textId="77777777" w:rsidR="003737D8" w:rsidRDefault="003737D8">
      <w:r>
        <w:continuationSeparator/>
      </w:r>
    </w:p>
    <w:p w14:paraId="6EF075C9" w14:textId="77777777" w:rsidR="003737D8" w:rsidRDefault="00373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82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845"/>
    </w:tblGrid>
    <w:tr w:rsidR="009210BF" w14:paraId="55B15A60" w14:textId="77777777" w:rsidTr="00720F60">
      <w:tc>
        <w:tcPr>
          <w:tcW w:w="1450" w:type="dxa"/>
        </w:tcPr>
        <w:p w14:paraId="01975BF5" w14:textId="3E4A7294" w:rsidR="009210BF" w:rsidRDefault="009210BF" w:rsidP="00AC1B11">
          <w:pPr>
            <w:pStyle w:val="HeadingCenter"/>
            <w:bidi/>
            <w:jc w:val="both"/>
          </w:pPr>
        </w:p>
      </w:tc>
      <w:tc>
        <w:tcPr>
          <w:tcW w:w="6845" w:type="dxa"/>
          <w:vAlign w:val="center"/>
        </w:tcPr>
        <w:p w14:paraId="361EC67C" w14:textId="7F6442A5" w:rsidR="009210BF" w:rsidRPr="006A25F8" w:rsidRDefault="00B509A2" w:rsidP="00256BEB">
          <w:pPr>
            <w:pStyle w:val="CPDocTitle"/>
            <w:bidi/>
            <w:rPr>
              <w:kern w:val="32"/>
              <w:sz w:val="24"/>
              <w:szCs w:val="24"/>
              <w:lang w:val="en-GB"/>
            </w:rPr>
          </w:pPr>
          <w:r w:rsidRPr="00B509A2">
            <w:rPr>
              <w:kern w:val="32"/>
              <w:sz w:val="24"/>
              <w:szCs w:val="24"/>
              <w:rtl/>
              <w:lang w:eastAsia="ar"/>
            </w:rPr>
            <w:t>قائمة تدقيق مطابقة العقد</w:t>
          </w:r>
        </w:p>
      </w:tc>
    </w:tr>
  </w:tbl>
  <w:p w14:paraId="0FE4F66F" w14:textId="445DBB30" w:rsidR="009210BF" w:rsidRPr="00AC1B11" w:rsidRDefault="00720F60" w:rsidP="00AC1B11">
    <w:pPr>
      <w:pStyle w:val="Header"/>
      <w:bidi/>
    </w:pPr>
    <w:r w:rsidRPr="00B01D6A">
      <w:rPr>
        <w:rFonts w:ascii="Times New Roman" w:hAnsi="Times New Roman"/>
        <w:b/>
        <w:noProof/>
        <w:sz w:val="24"/>
        <w:szCs w:val="24"/>
      </w:rPr>
      <w:drawing>
        <wp:anchor distT="0" distB="0" distL="114300" distR="114300" simplePos="0" relativeHeight="251663360" behindDoc="0" locked="0" layoutInCell="1" allowOverlap="1" wp14:anchorId="071137A4" wp14:editId="4E9D245A">
          <wp:simplePos x="0" y="0"/>
          <wp:positionH relativeFrom="column">
            <wp:posOffset>-815975</wp:posOffset>
          </wp:positionH>
          <wp:positionV relativeFrom="paragraph">
            <wp:posOffset>-591185</wp:posOffset>
          </wp:positionV>
          <wp:extent cx="1466850" cy="641350"/>
          <wp:effectExtent l="0" t="0" r="0" b="0"/>
          <wp:wrapNone/>
          <wp:docPr id="11" name="Picture 11">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641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627B"/>
    <w:multiLevelType w:val="hybridMultilevel"/>
    <w:tmpl w:val="C354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85B4F"/>
    <w:multiLevelType w:val="hybridMultilevel"/>
    <w:tmpl w:val="BD584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4B4A"/>
    <w:multiLevelType w:val="hybridMultilevel"/>
    <w:tmpl w:val="2DA0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E2A7A"/>
    <w:multiLevelType w:val="hybridMultilevel"/>
    <w:tmpl w:val="6560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46696"/>
    <w:multiLevelType w:val="hybridMultilevel"/>
    <w:tmpl w:val="D0FE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B5614"/>
    <w:multiLevelType w:val="hybridMultilevel"/>
    <w:tmpl w:val="0BBEB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917FD"/>
    <w:multiLevelType w:val="hybridMultilevel"/>
    <w:tmpl w:val="E4B0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027BA"/>
    <w:multiLevelType w:val="hybridMultilevel"/>
    <w:tmpl w:val="A02E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D4E5A"/>
    <w:multiLevelType w:val="hybridMultilevel"/>
    <w:tmpl w:val="2CB45D86"/>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10" w15:restartNumberingAfterBreak="0">
    <w:nsid w:val="38611CF8"/>
    <w:multiLevelType w:val="hybridMultilevel"/>
    <w:tmpl w:val="3738D0EE"/>
    <w:lvl w:ilvl="0" w:tplc="BB16DA7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5AC78C0">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DAB0F79"/>
    <w:multiLevelType w:val="hybridMultilevel"/>
    <w:tmpl w:val="8FE8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FED315C"/>
    <w:multiLevelType w:val="hybridMultilevel"/>
    <w:tmpl w:val="9310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6" w15:restartNumberingAfterBreak="0">
    <w:nsid w:val="465276F4"/>
    <w:multiLevelType w:val="hybridMultilevel"/>
    <w:tmpl w:val="FA24B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16138"/>
    <w:multiLevelType w:val="hybridMultilevel"/>
    <w:tmpl w:val="D274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77689"/>
    <w:multiLevelType w:val="hybridMultilevel"/>
    <w:tmpl w:val="8792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55D17"/>
    <w:multiLevelType w:val="hybridMultilevel"/>
    <w:tmpl w:val="9886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75C4E"/>
    <w:multiLevelType w:val="hybridMultilevel"/>
    <w:tmpl w:val="B558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65AF1"/>
    <w:multiLevelType w:val="hybridMultilevel"/>
    <w:tmpl w:val="1EE4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22E34"/>
    <w:multiLevelType w:val="hybridMultilevel"/>
    <w:tmpl w:val="BFE08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246B5"/>
    <w:multiLevelType w:val="hybridMultilevel"/>
    <w:tmpl w:val="81DE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426DB"/>
    <w:multiLevelType w:val="hybridMultilevel"/>
    <w:tmpl w:val="D642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77449"/>
    <w:multiLevelType w:val="hybridMultilevel"/>
    <w:tmpl w:val="E7A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5560A"/>
    <w:multiLevelType w:val="hybridMultilevel"/>
    <w:tmpl w:val="1642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B52301"/>
    <w:multiLevelType w:val="hybridMultilevel"/>
    <w:tmpl w:val="20D6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F16E8"/>
    <w:multiLevelType w:val="hybridMultilevel"/>
    <w:tmpl w:val="CD16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379F3"/>
    <w:multiLevelType w:val="hybridMultilevel"/>
    <w:tmpl w:val="3F2C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C06F1"/>
    <w:multiLevelType w:val="hybridMultilevel"/>
    <w:tmpl w:val="E82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65BF7"/>
    <w:multiLevelType w:val="hybridMultilevel"/>
    <w:tmpl w:val="9A64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9034D"/>
    <w:multiLevelType w:val="hybridMultilevel"/>
    <w:tmpl w:val="7A3A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21935"/>
    <w:multiLevelType w:val="hybridMultilevel"/>
    <w:tmpl w:val="8EC0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33E7E"/>
    <w:multiLevelType w:val="hybridMultilevel"/>
    <w:tmpl w:val="2F9E3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B03E2"/>
    <w:multiLevelType w:val="hybridMultilevel"/>
    <w:tmpl w:val="392E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4"/>
  </w:num>
  <w:num w:numId="5">
    <w:abstractNumId w:val="27"/>
  </w:num>
  <w:num w:numId="6">
    <w:abstractNumId w:val="28"/>
  </w:num>
  <w:num w:numId="7">
    <w:abstractNumId w:val="9"/>
  </w:num>
  <w:num w:numId="8">
    <w:abstractNumId w:val="10"/>
  </w:num>
  <w:num w:numId="9">
    <w:abstractNumId w:val="0"/>
  </w:num>
  <w:num w:numId="10">
    <w:abstractNumId w:val="30"/>
  </w:num>
  <w:num w:numId="11">
    <w:abstractNumId w:val="8"/>
  </w:num>
  <w:num w:numId="12">
    <w:abstractNumId w:val="23"/>
  </w:num>
  <w:num w:numId="13">
    <w:abstractNumId w:val="21"/>
  </w:num>
  <w:num w:numId="14">
    <w:abstractNumId w:val="29"/>
  </w:num>
  <w:num w:numId="15">
    <w:abstractNumId w:val="37"/>
  </w:num>
  <w:num w:numId="16">
    <w:abstractNumId w:val="25"/>
  </w:num>
  <w:num w:numId="17">
    <w:abstractNumId w:val="32"/>
  </w:num>
  <w:num w:numId="18">
    <w:abstractNumId w:val="2"/>
  </w:num>
  <w:num w:numId="19">
    <w:abstractNumId w:val="24"/>
  </w:num>
  <w:num w:numId="20">
    <w:abstractNumId w:val="17"/>
  </w:num>
  <w:num w:numId="21">
    <w:abstractNumId w:val="31"/>
  </w:num>
  <w:num w:numId="22">
    <w:abstractNumId w:val="26"/>
  </w:num>
  <w:num w:numId="23">
    <w:abstractNumId w:val="6"/>
  </w:num>
  <w:num w:numId="24">
    <w:abstractNumId w:val="20"/>
  </w:num>
  <w:num w:numId="25">
    <w:abstractNumId w:val="7"/>
  </w:num>
  <w:num w:numId="26">
    <w:abstractNumId w:val="3"/>
  </w:num>
  <w:num w:numId="27">
    <w:abstractNumId w:val="22"/>
  </w:num>
  <w:num w:numId="28">
    <w:abstractNumId w:val="19"/>
  </w:num>
  <w:num w:numId="29">
    <w:abstractNumId w:val="14"/>
  </w:num>
  <w:num w:numId="30">
    <w:abstractNumId w:val="36"/>
  </w:num>
  <w:num w:numId="31">
    <w:abstractNumId w:val="35"/>
  </w:num>
  <w:num w:numId="32">
    <w:abstractNumId w:val="34"/>
  </w:num>
  <w:num w:numId="33">
    <w:abstractNumId w:val="5"/>
  </w:num>
  <w:num w:numId="34">
    <w:abstractNumId w:val="16"/>
  </w:num>
  <w:num w:numId="35">
    <w:abstractNumId w:val="18"/>
  </w:num>
  <w:num w:numId="36">
    <w:abstractNumId w:val="1"/>
  </w:num>
  <w:num w:numId="37">
    <w:abstractNumId w:val="12"/>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2E28"/>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5D6"/>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BEB"/>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1BD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069"/>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37D8"/>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D22"/>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3C2"/>
    <w:rsid w:val="003D7A75"/>
    <w:rsid w:val="003E01E4"/>
    <w:rsid w:val="003E0631"/>
    <w:rsid w:val="003E1199"/>
    <w:rsid w:val="003E11BE"/>
    <w:rsid w:val="003E152B"/>
    <w:rsid w:val="003E1567"/>
    <w:rsid w:val="003E20D4"/>
    <w:rsid w:val="003E48B1"/>
    <w:rsid w:val="003E5325"/>
    <w:rsid w:val="003E5AB2"/>
    <w:rsid w:val="003E62C1"/>
    <w:rsid w:val="003E638D"/>
    <w:rsid w:val="003E654B"/>
    <w:rsid w:val="003E6D2D"/>
    <w:rsid w:val="003F02E7"/>
    <w:rsid w:val="003F0A2C"/>
    <w:rsid w:val="003F1344"/>
    <w:rsid w:val="003F13E2"/>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4799A"/>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1BC5"/>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3912"/>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5C07"/>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5BDA"/>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5CA6"/>
    <w:rsid w:val="006073F1"/>
    <w:rsid w:val="00610A20"/>
    <w:rsid w:val="00610B58"/>
    <w:rsid w:val="00611DCA"/>
    <w:rsid w:val="00611E34"/>
    <w:rsid w:val="00615725"/>
    <w:rsid w:val="006218EB"/>
    <w:rsid w:val="00622A1D"/>
    <w:rsid w:val="00624007"/>
    <w:rsid w:val="00625263"/>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4AEE"/>
    <w:rsid w:val="0064553C"/>
    <w:rsid w:val="0064667B"/>
    <w:rsid w:val="006475A1"/>
    <w:rsid w:val="00647EDC"/>
    <w:rsid w:val="006504F1"/>
    <w:rsid w:val="00650C7F"/>
    <w:rsid w:val="00651687"/>
    <w:rsid w:val="00651C18"/>
    <w:rsid w:val="0065243B"/>
    <w:rsid w:val="0065277E"/>
    <w:rsid w:val="00652C69"/>
    <w:rsid w:val="0065356D"/>
    <w:rsid w:val="006537AE"/>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00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A0E"/>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0AB1"/>
    <w:rsid w:val="00720F60"/>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05C6"/>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0C44"/>
    <w:rsid w:val="007A2CFF"/>
    <w:rsid w:val="007A35C7"/>
    <w:rsid w:val="007A3C29"/>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43B6"/>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8F6B24"/>
    <w:rsid w:val="00904903"/>
    <w:rsid w:val="0090566B"/>
    <w:rsid w:val="0090659F"/>
    <w:rsid w:val="00906666"/>
    <w:rsid w:val="00907908"/>
    <w:rsid w:val="00907B8E"/>
    <w:rsid w:val="00907EE4"/>
    <w:rsid w:val="009100D2"/>
    <w:rsid w:val="009115F9"/>
    <w:rsid w:val="0091179A"/>
    <w:rsid w:val="00914233"/>
    <w:rsid w:val="0091456C"/>
    <w:rsid w:val="009147D9"/>
    <w:rsid w:val="00915A1C"/>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2B85"/>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06E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1CB"/>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5A1F"/>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9F3"/>
    <w:rsid w:val="00A61D93"/>
    <w:rsid w:val="00A61FA4"/>
    <w:rsid w:val="00A65387"/>
    <w:rsid w:val="00A66274"/>
    <w:rsid w:val="00A67C5A"/>
    <w:rsid w:val="00A70118"/>
    <w:rsid w:val="00A717B9"/>
    <w:rsid w:val="00A72565"/>
    <w:rsid w:val="00A73A0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563"/>
    <w:rsid w:val="00A93901"/>
    <w:rsid w:val="00A949B0"/>
    <w:rsid w:val="00A94F47"/>
    <w:rsid w:val="00A9504B"/>
    <w:rsid w:val="00A950B0"/>
    <w:rsid w:val="00A961B4"/>
    <w:rsid w:val="00A96909"/>
    <w:rsid w:val="00A96D64"/>
    <w:rsid w:val="00A97337"/>
    <w:rsid w:val="00A97BFE"/>
    <w:rsid w:val="00AA17AD"/>
    <w:rsid w:val="00AA1A6F"/>
    <w:rsid w:val="00AA2558"/>
    <w:rsid w:val="00AA2C2B"/>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D7FDA"/>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A2"/>
    <w:rsid w:val="00B509E9"/>
    <w:rsid w:val="00B50C15"/>
    <w:rsid w:val="00B50DC8"/>
    <w:rsid w:val="00B5104F"/>
    <w:rsid w:val="00B518AC"/>
    <w:rsid w:val="00B51CB8"/>
    <w:rsid w:val="00B521DA"/>
    <w:rsid w:val="00B5346C"/>
    <w:rsid w:val="00B53F03"/>
    <w:rsid w:val="00B546F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0FE"/>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4993"/>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4916"/>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 w:type="character" w:customStyle="1" w:styleId="Heading3Char">
    <w:name w:val="Heading 3 Char"/>
    <w:basedOn w:val="DefaultParagraphFont"/>
    <w:link w:val="Heading3"/>
    <w:rsid w:val="00915A1C"/>
    <w:rPr>
      <w:rFonts w:ascii="Arial" w:hAnsi="Arial" w:cs="Arial"/>
      <w:sz w:val="22"/>
      <w:u w:val="single"/>
    </w:rPr>
  </w:style>
  <w:style w:type="character" w:customStyle="1" w:styleId="Heading4Char">
    <w:name w:val="Heading 4 Char"/>
    <w:basedOn w:val="DefaultParagraphFont"/>
    <w:link w:val="Heading4"/>
    <w:rsid w:val="00915A1C"/>
    <w:rPr>
      <w:rFonts w:ascii="Arial" w:hAnsi="Arial"/>
      <w:bCs/>
    </w:rPr>
  </w:style>
  <w:style w:type="character" w:customStyle="1" w:styleId="Heading5Char">
    <w:name w:val="Heading 5 Char"/>
    <w:basedOn w:val="DefaultParagraphFont"/>
    <w:link w:val="Heading5"/>
    <w:uiPriority w:val="99"/>
    <w:rsid w:val="00915A1C"/>
    <w:rPr>
      <w:rFonts w:ascii="Arial" w:hAnsi="Arial"/>
      <w:b/>
      <w:bCs/>
      <w:i/>
      <w:iCs/>
      <w:sz w:val="26"/>
      <w:szCs w:val="26"/>
    </w:rPr>
  </w:style>
  <w:style w:type="character" w:customStyle="1" w:styleId="Heading6Char">
    <w:name w:val="Heading 6 Char"/>
    <w:basedOn w:val="DefaultParagraphFont"/>
    <w:link w:val="Heading6"/>
    <w:uiPriority w:val="99"/>
    <w:rsid w:val="00915A1C"/>
    <w:rPr>
      <w:rFonts w:ascii="Arial" w:hAnsi="Arial"/>
      <w:b/>
      <w:sz w:val="16"/>
      <w:u w:val="single"/>
    </w:rPr>
  </w:style>
  <w:style w:type="character" w:customStyle="1" w:styleId="Heading7Char">
    <w:name w:val="Heading 7 Char"/>
    <w:basedOn w:val="DefaultParagraphFont"/>
    <w:link w:val="Heading7"/>
    <w:uiPriority w:val="99"/>
    <w:rsid w:val="00915A1C"/>
    <w:rPr>
      <w:rFonts w:ascii="Arial" w:hAnsi="Arial"/>
      <w:sz w:val="24"/>
      <w:szCs w:val="24"/>
    </w:rPr>
  </w:style>
  <w:style w:type="character" w:customStyle="1" w:styleId="Heading8Char">
    <w:name w:val="Heading 8 Char"/>
    <w:basedOn w:val="DefaultParagraphFont"/>
    <w:link w:val="Heading8"/>
    <w:uiPriority w:val="99"/>
    <w:rsid w:val="00915A1C"/>
    <w:rPr>
      <w:rFonts w:ascii="Arial" w:hAnsi="Arial"/>
      <w:i/>
      <w:iCs/>
      <w:sz w:val="24"/>
      <w:szCs w:val="24"/>
    </w:rPr>
  </w:style>
  <w:style w:type="character" w:customStyle="1" w:styleId="Heading9Char">
    <w:name w:val="Heading 9 Char"/>
    <w:basedOn w:val="DefaultParagraphFont"/>
    <w:link w:val="Heading9"/>
    <w:uiPriority w:val="99"/>
    <w:rsid w:val="00915A1C"/>
    <w:rPr>
      <w:rFonts w:ascii="Arial" w:hAnsi="Arial"/>
      <w:sz w:val="36"/>
    </w:rPr>
  </w:style>
  <w:style w:type="character" w:customStyle="1" w:styleId="TitleChar">
    <w:name w:val="Title Char"/>
    <w:basedOn w:val="DefaultParagraphFont"/>
    <w:link w:val="Title"/>
    <w:uiPriority w:val="99"/>
    <w:rsid w:val="00915A1C"/>
    <w:rPr>
      <w:rFonts w:ascii="Arial" w:hAnsi="Arial"/>
      <w:b/>
      <w:sz w:val="24"/>
    </w:rPr>
  </w:style>
  <w:style w:type="character" w:customStyle="1" w:styleId="BodyTextIndentChar">
    <w:name w:val="Body Text Indent Char"/>
    <w:basedOn w:val="DefaultParagraphFont"/>
    <w:link w:val="BodyTextIndent"/>
    <w:uiPriority w:val="99"/>
    <w:rsid w:val="00915A1C"/>
    <w:rPr>
      <w:rFonts w:ascii="Arial" w:hAnsi="Arial"/>
    </w:rPr>
  </w:style>
  <w:style w:type="character" w:customStyle="1" w:styleId="BodyTextIndent2Char">
    <w:name w:val="Body Text Indent 2 Char"/>
    <w:basedOn w:val="DefaultParagraphFont"/>
    <w:link w:val="BodyTextIndent2"/>
    <w:uiPriority w:val="99"/>
    <w:rsid w:val="00915A1C"/>
    <w:rPr>
      <w:rFonts w:ascii="Arial" w:hAnsi="Arial"/>
      <w:sz w:val="22"/>
    </w:rPr>
  </w:style>
  <w:style w:type="character" w:customStyle="1" w:styleId="FootnoteTextChar">
    <w:name w:val="Footnote Text Char"/>
    <w:basedOn w:val="DefaultParagraphFont"/>
    <w:link w:val="FootnoteText"/>
    <w:uiPriority w:val="99"/>
    <w:semiHidden/>
    <w:rsid w:val="00915A1C"/>
    <w:rPr>
      <w:rFonts w:ascii="Arial" w:hAnsi="Arial"/>
    </w:rPr>
  </w:style>
  <w:style w:type="character" w:customStyle="1" w:styleId="DocumentMapChar">
    <w:name w:val="Document Map Char"/>
    <w:basedOn w:val="DefaultParagraphFont"/>
    <w:link w:val="DocumentMap"/>
    <w:uiPriority w:val="99"/>
    <w:semiHidden/>
    <w:rsid w:val="00915A1C"/>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915A1C"/>
    <w:rPr>
      <w:rFonts w:ascii="Arial" w:hAnsi="Arial"/>
      <w:sz w:val="18"/>
      <w:lang w:val="en-GB"/>
    </w:rPr>
  </w:style>
  <w:style w:type="character" w:customStyle="1" w:styleId="BodyText2Char">
    <w:name w:val="Body Text 2 Char"/>
    <w:basedOn w:val="DefaultParagraphFont"/>
    <w:link w:val="BodyText2"/>
    <w:uiPriority w:val="99"/>
    <w:rsid w:val="00915A1C"/>
    <w:rPr>
      <w:rFonts w:ascii="Arial" w:hAnsi="Arial"/>
      <w:color w:val="FF0000"/>
    </w:rPr>
  </w:style>
  <w:style w:type="character" w:customStyle="1" w:styleId="BodyText3Char">
    <w:name w:val="Body Text 3 Char"/>
    <w:basedOn w:val="DefaultParagraphFont"/>
    <w:link w:val="BodyText3"/>
    <w:uiPriority w:val="99"/>
    <w:rsid w:val="00915A1C"/>
    <w:rPr>
      <w:rFonts w:ascii="Arial" w:hAnsi="Arial"/>
      <w:b/>
      <w:caps/>
      <w:sz w:val="18"/>
    </w:rPr>
  </w:style>
  <w:style w:type="character" w:customStyle="1" w:styleId="BalloonTextChar">
    <w:name w:val="Balloon Text Char"/>
    <w:basedOn w:val="DefaultParagraphFont"/>
    <w:link w:val="BalloonText"/>
    <w:uiPriority w:val="99"/>
    <w:semiHidden/>
    <w:rsid w:val="00915A1C"/>
    <w:rPr>
      <w:rFonts w:ascii="Tahoma" w:hAnsi="Tahoma" w:cs="Tahoma"/>
      <w:sz w:val="16"/>
      <w:szCs w:val="16"/>
    </w:rPr>
  </w:style>
  <w:style w:type="character" w:customStyle="1" w:styleId="CommentSubjectChar">
    <w:name w:val="Comment Subject Char"/>
    <w:basedOn w:val="CommentTextChar"/>
    <w:link w:val="CommentSubject"/>
    <w:uiPriority w:val="99"/>
    <w:semiHidden/>
    <w:rsid w:val="00915A1C"/>
    <w:rPr>
      <w:rFonts w:ascii="Arial" w:hAnsi="Arial"/>
      <w:b/>
      <w:bCs/>
    </w:rPr>
  </w:style>
  <w:style w:type="paragraph" w:customStyle="1" w:styleId="TblNorm">
    <w:name w:val="Tbl Norm"/>
    <w:basedOn w:val="Normal"/>
    <w:rsid w:val="00915A1C"/>
    <w:pPr>
      <w:overflowPunct w:val="0"/>
      <w:autoSpaceDE w:val="0"/>
      <w:autoSpaceDN w:val="0"/>
      <w:adjustRightInd w:val="0"/>
      <w:spacing w:before="20" w:after="40"/>
      <w:jc w:val="left"/>
    </w:pPr>
    <w:rPr>
      <w:rFonts w:cs="Arial"/>
    </w:rPr>
  </w:style>
  <w:style w:type="paragraph" w:customStyle="1" w:styleId="TT11ptBold">
    <w:name w:val="TT 11pt Bold"/>
    <w:basedOn w:val="TableText"/>
    <w:link w:val="TT11ptBoldChar"/>
    <w:qFormat/>
    <w:rsid w:val="00915A1C"/>
    <w:pPr>
      <w:spacing w:before="180" w:after="180"/>
    </w:pPr>
    <w:rPr>
      <w:b/>
      <w:bCs/>
      <w:sz w:val="22"/>
      <w:szCs w:val="22"/>
    </w:rPr>
  </w:style>
  <w:style w:type="character" w:customStyle="1" w:styleId="TT11ptBoldChar">
    <w:name w:val="TT 11pt Bold Char"/>
    <w:basedOn w:val="TableTextChar"/>
    <w:link w:val="TT11ptBold"/>
    <w:rsid w:val="00915A1C"/>
    <w:rPr>
      <w:rFonts w:ascii="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81DF9D3F48446B8FCD72E0DA78D392"/>
        <w:category>
          <w:name w:val="General"/>
          <w:gallery w:val="placeholder"/>
        </w:category>
        <w:types>
          <w:type w:val="bbPlcHdr"/>
        </w:types>
        <w:behaviors>
          <w:behavior w:val="content"/>
        </w:behaviors>
        <w:guid w:val="{7390B76C-ADA9-45D0-B7E4-4495AE6C6EE4}"/>
      </w:docPartPr>
      <w:docPartBody>
        <w:p w:rsidR="00000000" w:rsidRDefault="000000D4" w:rsidP="000000D4">
          <w:pPr>
            <w:pStyle w:val="7081DF9D3F48446B8FCD72E0DA78D392"/>
          </w:pPr>
          <w:r w:rsidRPr="00D16477">
            <w:rPr>
              <w:rStyle w:val="PlaceholderText"/>
            </w:rPr>
            <w:t>[Subject]</w:t>
          </w:r>
        </w:p>
      </w:docPartBody>
    </w:docPart>
    <w:docPart>
      <w:docPartPr>
        <w:name w:val="9B8B3C1788C74F53B81DAA4C726F5449"/>
        <w:category>
          <w:name w:val="General"/>
          <w:gallery w:val="placeholder"/>
        </w:category>
        <w:types>
          <w:type w:val="bbPlcHdr"/>
        </w:types>
        <w:behaviors>
          <w:behavior w:val="content"/>
        </w:behaviors>
        <w:guid w:val="{40215977-335E-40F6-8E62-9B645E2812C1}"/>
      </w:docPartPr>
      <w:docPartBody>
        <w:p w:rsidR="00000000" w:rsidRDefault="000000D4" w:rsidP="000000D4">
          <w:pPr>
            <w:pStyle w:val="9B8B3C1788C74F53B81DAA4C726F5449"/>
          </w:pPr>
          <w:r w:rsidRPr="00D16477">
            <w:rPr>
              <w:rStyle w:val="PlaceholderText"/>
            </w:rPr>
            <w:t>[Status]</w:t>
          </w:r>
        </w:p>
      </w:docPartBody>
    </w:docPart>
    <w:docPart>
      <w:docPartPr>
        <w:name w:val="EC28E710FD9440E9B7AFD1EDEE24894F"/>
        <w:category>
          <w:name w:val="General"/>
          <w:gallery w:val="placeholder"/>
        </w:category>
        <w:types>
          <w:type w:val="bbPlcHdr"/>
        </w:types>
        <w:behaviors>
          <w:behavior w:val="content"/>
        </w:behaviors>
        <w:guid w:val="{A9086C5C-AF89-414E-9A13-092540696E77}"/>
      </w:docPartPr>
      <w:docPartBody>
        <w:p w:rsidR="00000000" w:rsidRDefault="000000D4" w:rsidP="000000D4">
          <w:pPr>
            <w:pStyle w:val="EC28E710FD9440E9B7AFD1EDEE24894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D4"/>
    <w:rsid w:val="000000D4"/>
    <w:rsid w:val="00322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000D4"/>
    <w:rPr>
      <w:color w:val="808080"/>
    </w:rPr>
  </w:style>
  <w:style w:type="paragraph" w:customStyle="1" w:styleId="7081DF9D3F48446B8FCD72E0DA78D392">
    <w:name w:val="7081DF9D3F48446B8FCD72E0DA78D392"/>
    <w:rsid w:val="000000D4"/>
  </w:style>
  <w:style w:type="paragraph" w:customStyle="1" w:styleId="9B8B3C1788C74F53B81DAA4C726F5449">
    <w:name w:val="9B8B3C1788C74F53B81DAA4C726F5449"/>
    <w:rsid w:val="000000D4"/>
  </w:style>
  <w:style w:type="paragraph" w:customStyle="1" w:styleId="EC28E710FD9440E9B7AFD1EDEE24894F">
    <w:name w:val="EC28E710FD9440E9B7AFD1EDEE24894F"/>
    <w:rsid w:val="00000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8B0400DF-3687-4809-8AFF-9B0D2D1B4DBC}">
  <ds:schemaRefs>
    <ds:schemaRef ds:uri="http://schemas.openxmlformats.org/officeDocument/2006/bibliography"/>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1648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EOM-KD0-TP-000006-AR</dc:subject>
  <dc:creator>Rivamonte, Leonnito (RMP)</dc:creator>
  <cp:keywords>ᅟ</cp:keywords>
  <cp:lastModifiedBy>اسماء المطيري Asma Almutairi</cp:lastModifiedBy>
  <cp:revision>9</cp:revision>
  <cp:lastPrinted>2017-10-17T10:11:00Z</cp:lastPrinted>
  <dcterms:created xsi:type="dcterms:W3CDTF">2021-07-31T19:49:00Z</dcterms:created>
  <dcterms:modified xsi:type="dcterms:W3CDTF">2022-01-17T13:43:00Z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